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 Предмет и принципы комплексного анализа производственной системы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интенсификации, ускорения производства, совершенствования хозяйственного механизма, внедрения полного хозрасчета, принципов самоокупаемости и самофинансирования успешная деятельность предприятий невозможна. Необходимо повысить научную обоснованность разрабатываемых планов и нормативов, постоянно анализировать их выполнение; оценивать эффективность использования ресурсов; выявлять резервы; обосновывать оптимальные управленческие решения. Все это входит в число задач экономического анализа.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анализ хозяйственной деятельности сформировался как самостоятельная отрасль научных знаний в непосредственной связи с другими специальными науками: управлением, планированием, учетом и статистикой.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хозяйственной деятельности как наука представляет собой систему знаний, связанную с исследованием взаимозависимости экономических явлений, выявлением положительных и отрицательных факторов и измерением степени их влияния, тенденций и закономерностей, резервов, упущенных выгод, с практическими обобщениями и выводами.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хозяйственной деяте 1000 льности подразделяется на: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 Предварительный анализ осуществляется до совершения хозяйственных операций. В ходе этого анализа оцениваются материальные, трудовые, финансовые ресурсы необходимые для выполнения производственной программы.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 Оперативный анализ проводится по ходу выполнения плана за короткие промежутки времени (сутки, неделя, смена, декады). Его данные необходимы для оперативного воздействия на ход выполнения плана.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 Текущий анализ предназначается для всесторонней и объективной оценки выполнения плана, результатов работы за отчетный период (месяц, квартал, полугодие, год) и разработки рекомендаций по повышению эффективности хозяйствования.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виды анализа взаимосвязаны и дополняют друг друга.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характерной чертой анализа является исследование экономических факторов, явлений, процессов. Анализ деятельности предприятий обеспечивает взаимосвязанное изучение хозяйственных явлений и процессов, их становления и развития, происходящих в них количественных и качественных изменений.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характерной чертой экономического анализа является объективная и всесторонняя оценка выполнения планов, принятых предприятием и отдельными его подразделениями, отраслевыми объединениями. Особенность анализа здесь состоит в комплексном использовании материалов бухгалтерской, статистической и других видов отчетности. Только комплексное использование проведенных и взаимоувязанных данных позволяет всесторонне и вполне объективно оценить выполнение плановых заданий. Более того, в процессе анализа выполнения планов может быть дана и критическая оценка самого плана, его обоснованности.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Третьей характерной чертой экономического анализа является выявление причин, положительно и отрицательно повлиявших на выполнение заказов-планов, измерение степени их влияния.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раскрыть и понять основные причины, или, как в анализе принято называть, факторы, оказавшие влияние на ход выполнения плана, правильно установить их действие и взаимодействие - значит правильно понять ход всей хозяйственной деятельности анализируемого объекта. Но в процессе анализа не только вскрывают и характеризуют основные факторы, влияющие на хозяйственную деятельность, но и измеряют степень их воздействия.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Четвертой характерной чертой экономического анализа является выявление тенденций и закономерностей развития предприятия, резервов, а также упущенных возможностей. Однако выявить отклонения от глобальных тенденций нарушения экономических закономерностей, диспропорции в работе отдельных предприятий нелегко. Только экономист, хорошо знающий и тонко понимающий общие законы экономического развития, сумеет правильно и своевременно заметить проявление общих тенденций, определенных закономерностей в деятельности отдельных предприятий. Как врач по отдельным симптомам, не известным подчас самому больному, может определить болезнь человеческого организма, так и хороший экономист по незаметным еще для других признакам сможет уловить перебои в действии предприятия и своевременно принятыми мерами предотвратить хозяйственные и финансовые прорывы. Постоянное и пристальное изучение экономики предприятия, ежедневное наблюдение за ходом выполнения заказа-плана с использованием всех источников цифровой информации создают необходимые условия для выявления скрытых резервов. Наше хозяйство таит в себе много резервов; раскрытие и использование их без хорошо поставленного экономического анализа невозможны.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Наконец, пятой характерной чертой экономического анализа является завершение исследования экономических явлений, наблюдений за ходом выполнения планов, обобщениями, практическими выводами и предложениями. Анализ хозяйственной деятельности - наука прикладная, тесно связанная с нуждами и запросами хозяйственной практики; она немыслима вне практической деятельности людей. Все экономические расчеты должны быть обусловлены требованиями практики, подчинены целям ускорения развития пре 1000 дприятия.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экономического анализа определяются в первую очередь содержанием данной науки. Эти задачи сводятся к следующему.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задача - контроль и всесторонняя оценка выполнения плановых заданий по количеству, структуре и качеству выпущенной продукции (выполненных работ и оказанных услуг) с точки зрения бесперебойности, ритмичности процессов, всестороннего удовлетворения нужд и запросов людей.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Продолжая и завершая контрольные функции учета, используя данные бухгалтерии, статистики, материалы других источников, экономический анализ характеризует выполнение заказов и планов, как в текущем порядке, так и по завершении отчетного периода; выявляет отклонения от плановых предположений, их причины и следствия.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важно, чтобы анализ осуществлялся оперативно, в ходе выполнения плановых заданий. Только в этих условиях можно в текущем порядке выявить и устранить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отрицательные моменты в работе предприятия. Анализ по истечении отчетного периода имеет большое констатационное и перспективное значение.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задача - оценка использования отдельными предприятиями и их объединениями своих материальных, трудовых и финансовых ресурсов. Наиболее рациональное и эффективное использование ресурсов - важнейшая экономическая задача.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экономического анализа дается оценка эффективности использования материальных, трудовых и финансовых ресурсов. На промышленных предприятиях, например, в этом плане исследуются эффективность использования средств и предметов труда, зданий и сооружений, технологического оборудования, инструментов, сырья и материалов; эффективность использования живого труда (по численности и профессиональному составу работников, по основному, вспомогательному, обслуживающему и управленческому персоналу, по производительности труда и т.д.); эффективность использования финансовых ресурсов (собственных и заемных, основных и оборотных).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 задача- оценка финансовых результатов деятельности предприятий и организаций. Очень важным при этом является соизмерение доходов и расходов предприятия.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Рассматривая вопрос о соизмерении затрат и результатов хозяйственной деятельности, следует иметь в виду, что на промышленных предприятиях это соизмерение происходит в условиях более постоянных производственных величин, чем на торговых предприятиях. Это объясняется, прежде всего тем, что спрос и предложение, определяющие объем и результаты деятельности торговых предприятий, постоянно меняются. Непосредственное влияние оказывают и цены, так как лишь в процессе купли-продажи в полной мере выявляется, насколько правильно учтены при установлении цен требования законов спроса и предложения.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финансовых результатов деятельности хозрасчетных предприятий используются в органической увязке количественные и качественные показатели. Так, размер прибыли промышленного предприятия определяется не только количеством и ассортиментом выпускаемых изделий, но и их себестоимостью. Прибыль торгового предприятия, зависит как от выполнения плана товарооборота (по объему и структуре), так и от фактически сложившегося уровня издержек обращения, от соблюдения режима экономии, рационального использования трудовых, материальных и финансовых ресурсов.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оценка соблюдения принципов коммерческого расчета и финансовых результатов требует подразделения факторов, оказавших влияние на исследуемые показатели, на факторы, зависимые и независимые от предприятий. Если произошло, например, изменение цен (что от предприятия, как правило, не зависит), то соответственно изменяются и финансовые результаты. Устранение влияния внешних факторов (путем соответствующих расчетов) позволяет более правильно проанализировать результаты усилий коллектива того или иного предприятия.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Четвертая задача - выявление неиспользованных резервов.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Экономический анализ (с его подчас довольно сложными и трудоемкими расчетами) оправдывает себя в конечном счете лишь тогда, когда он приносит обществу реаль 1000 ную пользу. Реальная полезность экономического анализа заключается главным образом в изыскании резервов и упущенных возможностей на всех участках планирования и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руководства предприятием. Изыскание внутренних резервов приобретает в настоящее время огромное значение.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Выявление резервов в процессе экономического анализа происходит путем критической оценки принятых планов, сравнительного изучения выполнения планов различными подразделениями предприятия, однородными предприятиями данной системы, родственными предприятиями различных систем путем изучения и использования передового, опыта внутри страны и зарубежом.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Значение и задачи анализа использования трудовых ресурсов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 трудовым ресурсам относится та часть населения, которая обладает необходимыми физическими данными, знаниями и навыками труда в соответствующей отрасли. Достаточная обеспеченность предприятий нужными трудовыми ресурсами, их рациональное использование, высокий уровень производительности труда имеют большое значение для увеличения объемов продукции и повышения эффективности производства. В частности, от обеспеченности предприятия трудовыми ресурсами и эффективности их использования зависят объем и своевременность выполнения всех работ, эффективность использования оборудования, машин, механизмов и как результат объем производства продукции, ее себестоимость, прибыль и ряд других экономических показателей.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трудовых показателей – это один из основных разделов анализа работы предприятий.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анализа эффективного использования трудовых ресурсов являются: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изучение и оценка обеспеченности предприятия и его структурных подразделений трудовыми ресурсами в целом, а также по категориям и профессиям;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определение и изучение показателей текучести кадров;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   выявление резервов трудовых ресурсов, более полного и эффективного их использования.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использования производственных ресурсов влияет на все качественные показатели деятельности субъекта хозяйствования – себестоимость, прибыль и т.д. Поэтому при оценке деловых партнеров необходимо анализировать наравне с показателями основных фондов и материальных ресурсов и обобщающие показатели эффективности использования трудовых ресурсов.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комплексного анализа использования трудовых ресурсов рассматривают следующие показатели: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обеспеченность предприятия трудовыми ресурсами;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характеристика движения рабочей силы;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социальная защищенность членов трудового коллектива;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использование фонда рабочего времени;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производительность труда;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рентабельность персонала;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трудоемкость продукции;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анализ фонда заработной платы;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анализ эффективности использования фонда заработной платы;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нестабильности экономики фактическая потребность предприятия в персонале определенных категорий непрерывно меняется под воздействием внутренних и внешних факторов. Подобные изменения не всегда означают увеличение или сохранение потребности в рабочей силе. Внедрение новых технологий, освоение производства конкурентоспособной продукции, сокращение рыночного спроса на производимые товары и услуги может привести к уменьшению численности персонала, как по отдельным категориям, так и по всему составу. Поэтому определение реальной потребности в рабочей силе и прогноз ее изменения должны стать основой совершенствования управления персоналом на предприятиях.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Анализ использования трудовых ресурсов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1000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 Исходные данные для анализа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 для выполнения курсовой работы, взяты на предприятии ЗАО «Подшипниковый завод».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Краснодарский подшипниковый завод выпускает широкий ассортимент стандартных и специальных шариковых, роликовых, игольчатых, комбинированных и шарнирных подшипников, а также шарики и ролики к ним. Подшипники производства КПЗ применяются в высокоточных металлообрабатывающих станках, в аппаратах подводного плавания, в железнодорожном и автомобильном транспорте, тракторах, комбайнах, мотоциклах и в других машинах и механизмах.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нижеприведенные данные положены в основу анализа использования трудовых ресурсов в 2000 - 2001 годах. Исходные данные приведены в таблицах 2.1.1 и 2.1.2.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2.1.1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Трудовые показатели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955"/>
        <w:gridCol w:w="932"/>
        <w:gridCol w:w="942"/>
        <w:gridCol w:w="1307"/>
        <w:gridCol w:w="1430"/>
        <w:gridCol w:w="1320"/>
      </w:tblGrid>
      <w:tr w:rsidR="001D34B6" w:rsidRPr="001D34B6" w:rsidTr="001D34B6">
        <w:trPr>
          <w:cantSplit/>
          <w:tblCellSpacing w:w="0" w:type="dxa"/>
        </w:trPr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работающих</w:t>
            </w:r>
          </w:p>
        </w:tc>
        <w:tc>
          <w:tcPr>
            <w:tcW w:w="29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Численность, чел.</w:t>
            </w:r>
          </w:p>
        </w:tc>
        <w:tc>
          <w:tcPr>
            <w:tcW w:w="43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Фонд оплаты труда, тыс.р.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Отчет 2001 г.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Отчет 2001 г.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Рабочие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2 953 660,0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4 223 016,0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3 882 759,0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Руководители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229 500,0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283 584,0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303 949,0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Специалисты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145 440,0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184 464,0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171 665,0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Служащие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89 291,0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94 347,0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102 486,0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3 417 891,0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4 785 411,0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4 460 859,0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принято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уволено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собственному желанию и за наруше-ние трудовой дисцип-лины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2.2.2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 времени работы одного рабочего, дней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1"/>
        <w:gridCol w:w="2358"/>
        <w:gridCol w:w="2366"/>
      </w:tblGrid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Календарное время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Выходные и праздничные дни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Невыходы: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 дополнительные отпуска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Прогулы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Эффективный фонд рабочего времени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Средняя продолжительность рабочего дня, час.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Эффективный фонд рабочего времени (табл. 2.1.2) определяется путем вычитания из календарного времени выходных и праздничных дней и невыходов по причинам: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14475" cy="228600"/>
            <wp:effectExtent l="0" t="0" r="9525" b="0"/>
            <wp:docPr id="69" name="Рисунок 69" descr="http://www.bestreferat.ru/images/paper/18/10/5821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streferat.ru/images/paper/18/10/582101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19075"/>
            <wp:effectExtent l="0" t="0" r="0" b="9525"/>
            <wp:docPr id="68" name="Рисунок 68" descr="http://www.bestreferat.ru/images/paper/19/10/5821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streferat.ru/images/paper/19/10/582101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календарное время;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228600"/>
            <wp:effectExtent l="0" t="0" r="9525" b="0"/>
            <wp:docPr id="67" name="Рисунок 67" descr="http://www.bestreferat.ru/images/paper/20/10/5821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estreferat.ru/images/paper/20/10/58210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 выходные и праздничные дни;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9525" b="0"/>
            <wp:docPr id="66" name="Рисунок 66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*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невыходы по причинам.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76475" cy="219075"/>
            <wp:effectExtent l="0" t="0" r="9525" b="9525"/>
            <wp:docPr id="65" name="Рисунок 65" descr="http://www.bestreferat.ru/images/paper/22/10/5821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streferat.ru/images/paper/22/10/582102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дней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2486025" cy="219075"/>
            <wp:effectExtent l="0" t="0" r="9525" b="9525"/>
            <wp:docPr id="64" name="Рисунок 64" descr="http://www.bestreferat.ru/images/paper/23/10/5821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estreferat.ru/images/paper/23/10/582102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2.1.3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выполнения плана производства продукции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793"/>
        <w:gridCol w:w="1791"/>
        <w:gridCol w:w="2021"/>
      </w:tblGrid>
      <w:tr w:rsidR="001D34B6" w:rsidRPr="001D34B6" w:rsidTr="001D34B6">
        <w:trPr>
          <w:cantSplit/>
          <w:tblCellSpacing w:w="0" w:type="dxa"/>
        </w:trPr>
        <w:tc>
          <w:tcPr>
            <w:tcW w:w="4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продукции</w:t>
            </w:r>
          </w:p>
        </w:tc>
        <w:tc>
          <w:tcPr>
            <w:tcW w:w="38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Производство продукции</w:t>
            </w: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плана, %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натуральном выражении, тыс.шт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92,75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условно-натуральном выражении, тыс.шт.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денежном выражении, тыс.р.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46 521 753,0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48 614 184,0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</w:tbl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 Анализ обеспеченности рабочей силой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разделе анализируется численность рабочих в целом и по каждой категории, рассчитывается абсолютное отклонение численности и относительная экономия (перерасход) рабочей силы. Помимо этого рассчитывается структура работающих с выделением доли рабочих, анализируется ее динамика. Анализ структуры и численности выполнен в таблице 2.2.1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2.2.1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структуры и численности работающих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029"/>
        <w:gridCol w:w="1063"/>
        <w:gridCol w:w="1037"/>
        <w:gridCol w:w="1069"/>
        <w:gridCol w:w="1036"/>
        <w:gridCol w:w="1050"/>
      </w:tblGrid>
      <w:tr w:rsidR="001D34B6" w:rsidRPr="001D34B6" w:rsidTr="001D34B6">
        <w:trPr>
          <w:cantSplit/>
          <w:tblCellSpacing w:w="0" w:type="dxa"/>
        </w:trPr>
        <w:tc>
          <w:tcPr>
            <w:tcW w:w="3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Категории работающих</w:t>
            </w:r>
          </w:p>
        </w:tc>
        <w:tc>
          <w:tcPr>
            <w:tcW w:w="2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Плановая численность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2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Фактическая численность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2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Отклонение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Рабочие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90,29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-6,23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Руководители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7,89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Специалисты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-14,81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Служащие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13,64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-53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-5,46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принято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33,33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собственному желанию и за нарушение трудовой дисциплины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анализируемом периоде фактическая численность работающих снизилась на 53 человека. Незначительно изменилась структура работающих – уменьшилась доля рабочих и специалистов на 0,74% и 0,27% соответственно, в то же время увеличилась численность руководителей (0,55%) и служащих (0,46%).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Относительное отклонение численности работающих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361950"/>
            <wp:effectExtent l="0" t="0" r="0" b="0"/>
            <wp:docPr id="63" name="Рисунок 63" descr="http://www.bestreferat.ru/images/paper/24/10/582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estreferat.ru/images/paper/24/10/582102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рщ б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рщ ф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 численность работающих по плану и фактически;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в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выполнения плана производства: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5800" cy="523875"/>
            <wp:effectExtent l="0" t="0" r="0" b="9525"/>
            <wp:docPr id="62" name="Рисунок 62" descr="http://www.bestreferat.ru/images/paper/25/10/5821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estreferat.ru/images/paper/25/10/582102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390525"/>
            <wp:effectExtent l="0" t="0" r="9525" b="9525"/>
            <wp:docPr id="61" name="Рисунок 61" descr="http://www.bestreferat.ru/images/paper/26/10/58210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estreferat.ru/images/paper/26/10/582102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9075" cy="238125"/>
            <wp:effectExtent l="0" t="0" r="9525" b="9525"/>
            <wp:docPr id="60" name="Рисунок 60" descr="http://www.bestreferat.ru/images/paper/27/10/5821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estreferat.ru/images/paper/27/10/582102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производство продукции по факту (согласно исходным данным табл. 2.1.3);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28600"/>
            <wp:effectExtent l="0" t="0" r="9525" b="0"/>
            <wp:docPr id="59" name="Рисунок 59" descr="http://www.bestreferat.ru/images/paper/28/10/5821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estreferat.ru/images/paper/28/10/582102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производство продукции по плану (согласно исходным данным табл. 2.1.3).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      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428625" cy="333375"/>
            <wp:effectExtent l="0" t="0" r="9525" b="9525"/>
            <wp:docPr id="58" name="Рисунок 58" descr="http://www.bestreferat.ru/images/paper/29/10/5821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bestreferat.ru/images/paper/29/10/5821029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917 – 970 ´ 0,927 = 17 чел.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Аналогично можно рассчитать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относительное отклонение численности рабочих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238125" cy="266700"/>
            <wp:effectExtent l="0" t="0" r="9525" b="0"/>
            <wp:docPr id="57" name="Рисунок 57" descr="http://www.bestreferat.ru/images/paper/30/10/5821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estreferat.ru/images/paper/30/10/5821030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828 – 883 ´ 0,927 = 10 чел.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полученное относительное отклонение свидетельствует о фактическом относительном увеличении численности работающих за счет снижения производительности труда.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Наблюдалось сокращение численности рабочих и специалистов при незначительном изменении количества руководителей и служащих.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 Анализ движения рабочих кадров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рабочей силы на предприятии, связанное с приемом и увольнением работников, является важным объектом анализа, поскольку уровень стабильности кадров – один из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факторов, оказывающих влияние на производительность труда и эффективность производства.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движения рабочих кадров выполняется путем расчета следующих коэффициентов: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Коэффициент общего оборота, рассчитываемый как отношение числа принятых и уволенных работников за анализируемый период к среднесписочной численности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 Коэффициент оборота рабочей силы по приему – отношение числа принятых к среднесписочной численности работников.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 Коэффициент оборота рабочей силы по увольнению – отношение числа уволенных к среднесписочной численности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 Коэффициент необходимого оборота, равный отношению числа уволен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по неизбежным и независящим от предприятия причинам к среднесписочной численности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5)    Коэффициент текучести – отношение численности уволившихся по собственному желанию, за прогулы и другие нарушения трудовой дисциплины к среднесписочной численности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анализ выполним в форме таблицы 2.3.1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2.3.1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движения рабочей силы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1862"/>
        <w:gridCol w:w="1782"/>
        <w:gridCol w:w="1782"/>
      </w:tblGrid>
      <w:tr w:rsidR="001D34B6" w:rsidRPr="001D34B6" w:rsidTr="001D34B6">
        <w:trPr>
          <w:cantSplit/>
          <w:tblCellSpacing w:w="0" w:type="dxa"/>
        </w:trPr>
        <w:tc>
          <w:tcPr>
            <w:tcW w:w="42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8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38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 г.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численность, чел.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Принято, чел.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Уволено, чел.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собственному желанию и за нарушение трудовой дисциплины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Коэффициенты: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общего оборота, %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оборота рабочей силы по приему, %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оборота рабочей силы по увольнению, %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3,82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необходимого оборота, %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3,05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текучести, %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общего оборота рабочей силы увеличился на 0,85% по сравнению с плановым и на 2,45% по сравнению с предыдущим годом, на что следует обратить внимание, так как увеличение коэффициента общего оборота рабочей силы может быть следствием ухудшения условий труда.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отчетном году наблюдалось увеличение коэффициента необходимого оборота по сравнению с предыдущим годом. Наряду с этим положительной тенденцией является уменьшение коэффициента текучести на 0,39% по сравнению с предыдущим годом, это могло произойти за счет улучшения трудовой дисциплины и уменьшения количества увольнений по собственному желанию.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снижения коэффициента оборота рабочей силы по увольнению необходимо обратить внимание на организацию труда в цехе, на условия труда и оплаты работников.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 Анализ производительности труда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анализе производительности труда сопоставляются темпы роста производительности труда одного рабочего и работающего. При этом первые должны опережать вторые, так как должна иметь место положительная тенденция увеличения удельного веса рабочих.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Производительность труда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работающего рассчитывается по формуле: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19375" cy="504825"/>
            <wp:effectExtent l="0" t="0" r="9525" b="9525"/>
            <wp:docPr id="56" name="Рисунок 56" descr="http://www.bestreferat.ru/images/paper/31/10/5821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bestreferat.ru/images/paper/31/10/582103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выпуск продукции в физических единицах;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рщ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работающих, чел;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удельный вес рабочих в общей численности работающих;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рабочих дней, отработанных одним рабочим за анализируемый период;&lt; 1000 /p&gt;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8125" cy="238125"/>
            <wp:effectExtent l="0" t="0" r="9525" b="9525"/>
            <wp:docPr id="55" name="Рисунок 55" descr="http://www.bestreferat.ru/images/paper/32/10/5821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estreferat.ru/images/paper/32/10/582103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средняя продолжительность смены, ч;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</w:t>
      </w:r>
      <w:r w:rsidRPr="001D34B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часовая выработка одного рабочего.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влияния факторов на выполнение плана по производительности труда выполнен в таблице 2.4.1.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2.4.1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влияния факторов на выполнение плана по производительности труда</w:t>
      </w:r>
    </w:p>
    <w:tbl>
      <w:tblPr>
        <w:tblW w:w="99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1140"/>
        <w:gridCol w:w="1275"/>
        <w:gridCol w:w="990"/>
        <w:gridCol w:w="2415"/>
        <w:gridCol w:w="1695"/>
      </w:tblGrid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Отклоне-ние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Влияние на выполнение плана по производительности</w:t>
            </w: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Проверочные расчеты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выработка: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одного работающего, т/чел.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-17,7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-11,3-22,1+60,8-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-45,1 = -17,7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на одного рабочего, т/чел.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1 030,6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1 091,3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-60,7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рабочих в общей численности работающих, доли единицы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-0,01´220´7,1´0,66 = -11,3</w:t>
            </w: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дней, отработанных одним рабочим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0,9´(-5)´7,1´0,66 = -22,1</w:t>
            </w: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рабочей смены, ч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0,9´215´0,5´0,66 =60,8</w:t>
            </w: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244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Среднечасовая выработка одного рабочего, т/чел. (*)</w:t>
            </w:r>
          </w:p>
        </w:tc>
        <w:tc>
          <w:tcPr>
            <w:tcW w:w="114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27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99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2415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0,9´215´7,6´(-0,03) =</w:t>
            </w: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= -45,1</w:t>
            </w:r>
          </w:p>
        </w:tc>
        <w:tc>
          <w:tcPr>
            <w:tcW w:w="169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(*) - среднечасовая выработка одного рабочего определяется из формулы: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8200" cy="466725"/>
            <wp:effectExtent l="0" t="0" r="0" b="9525"/>
            <wp:docPr id="54" name="Рисунок 54" descr="http://www.bestreferat.ru/images/paper/33/10/5821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estreferat.ru/images/paper/33/10/5821033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факторов на выполнение плана по производительности определяется по следующим формулам: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00275" cy="333375"/>
            <wp:effectExtent l="0" t="0" r="9525" b="9525"/>
            <wp:docPr id="53" name="Рисунок 53" descr="http://www.bestreferat.ru/images/paper/34/10/58210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bestreferat.ru/images/paper/34/10/582103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 б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09800" cy="333375"/>
            <wp:effectExtent l="0" t="0" r="0" b="9525"/>
            <wp:docPr id="52" name="Рисунок 52" descr="http://www.bestreferat.ru/images/paper/35/10/5821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bestreferat.ru/images/paper/35/10/5821035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 б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38375" cy="304800"/>
            <wp:effectExtent l="0" t="0" r="9525" b="0"/>
            <wp:docPr id="51" name="Рисунок 51" descr="http://www.bestreferat.ru/images/paper/36/10/58210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estreferat.ru/images/paper/36/10/5821036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 б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1000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00300" cy="333375"/>
            <wp:effectExtent l="0" t="0" r="0" b="9525"/>
            <wp:docPr id="50" name="Рисунок 50" descr="http://www.bestreferat.ru/images/paper/37/10/5821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bestreferat.ru/images/paper/37/10/5821037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Балансовая проверка: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0" cy="304800"/>
            <wp:effectExtent l="0" t="0" r="0" b="0"/>
            <wp:docPr id="49" name="Рисунок 49" descr="http://www.bestreferat.ru/images/paper/38/10/5821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estreferat.ru/images/paper/38/10/5821038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факторы, влияющие на производительность труда.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доли фактической доли рабочих в составе работающих против плана сопровождается снижением среднегодовой выработки на одного работающего, в результате влияния этого фактора среднегодовая выработка снизилась на 11,3 т/чел.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выполнения плана по среднегодовой выработке на одного рабочего обусловлено уменьшением по сравнению с планом среднего числа дней, отработанных одним рабочим за год. Влияние этого фактора на среднегодовую выработку составило -22,1 т/чел. Увеличение средней продолжительности рабочей смены по сравнению с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плановой оказало положительное влияние на изменение среднегодовой выработки (+60,8 т/чел.). В целом изменение экстенсивных факторов (количество отработанных дней и продолжительность рабочей смены) привело к увеличению среднегодовой выработки одного работающего на 38,7т/чел. (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60,8 – 22,1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Наибольшее влияние (-45,1 т/чел.) на среднегодовую выработку одного рабочего оказало уменьшение среднечасовой выработки с 0,66 до 0,63 т/(чел.´час).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 Анализ использования рабочего времени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Важной составной частью анализа производительности труда является анализ использования рабочего времени, приведенный в таблице 2.5.1.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2.5.1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использования рабочего времени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1696"/>
        <w:gridCol w:w="1694"/>
        <w:gridCol w:w="1777"/>
      </w:tblGrid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Календарное время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Выходные и праздничные дни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Невыходы: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и дополнительные отпуска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болезни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прогулы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Эффективный фонд рабочего времени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Средняя продолжительность смены, часы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анализируемом периоде среднее число дней, отработанных одним рабочим, было меньше планового на 5 дней. Основной причиной чего явилось увеличение продолжительности основных и дополнительных отпусков, также увеличилось количество невыходов по причине болезни, на что необходимо обратить внимание, не связано ли это с ухудшением 1000 условий труда.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влияния использования рабочего времени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объем производства продукции осуществляется по следующей формуле: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= 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´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´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238125" cy="238125"/>
            <wp:effectExtent l="0" t="0" r="9525" b="9525"/>
            <wp:docPr id="48" name="Рисунок 48" descr="http://www.bestreferat.ru/images/paper/32/10/5821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bestreferat.ru/images/paper/32/10/582103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´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рабочих, чел.;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число рабочих дней, отработанных одним рабочим за период;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238125" cy="238125"/>
            <wp:effectExtent l="0" t="0" r="9525" b="9525"/>
            <wp:docPr id="47" name="Рисунок 47" descr="http://www.bestreferat.ru/images/paper/32/10/5821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bestreferat.ru/images/paper/32/10/582103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средняя продолжительность смены, час.;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часовая выработка одного рабочего, т/час.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влияния использования рабочего времени на объем производства продукции приведен в таблице 2.5.2.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2.6.2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влияния использования рабочего времени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1"/>
        <w:gridCol w:w="807"/>
        <w:gridCol w:w="800"/>
        <w:gridCol w:w="1275"/>
        <w:gridCol w:w="2070"/>
        <w:gridCol w:w="1812"/>
      </w:tblGrid>
      <w:tr w:rsidR="001D34B6" w:rsidRPr="001D34B6" w:rsidTr="001D34B6">
        <w:trPr>
          <w:trHeight w:val="715"/>
          <w:tblCellSpacing w:w="0" w:type="dxa"/>
        </w:trPr>
        <w:tc>
          <w:tcPr>
            <w:tcW w:w="400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306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на изменение объема производства, шт</w:t>
            </w:r>
          </w:p>
        </w:tc>
        <w:tc>
          <w:tcPr>
            <w:tcW w:w="28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Проверочные расчеты, шт</w:t>
            </w:r>
          </w:p>
        </w:tc>
      </w:tr>
      <w:tr w:rsidR="001D34B6" w:rsidRPr="001D34B6" w:rsidTr="001D34B6">
        <w:trPr>
          <w:trHeight w:val="274"/>
          <w:tblCellSpacing w:w="0" w:type="dxa"/>
        </w:trPr>
        <w:tc>
          <w:tcPr>
            <w:tcW w:w="400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Выпуск продукции, тыс. шт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3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306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58746,60-60693,60-20766,24-</w:t>
            </w: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-40588,56 = -65891,80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400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Численность рабочих, чел.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3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</w:t>
            </w:r>
          </w:p>
        </w:tc>
        <w:tc>
          <w:tcPr>
            <w:tcW w:w="306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-55´220´7,6´0,66 = -60693,60</w:t>
            </w:r>
          </w:p>
        </w:tc>
        <w:tc>
          <w:tcPr>
            <w:tcW w:w="28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400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рабочих дней, отработанных одним рабочим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3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306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828´(-5)´7,6´0,66 = -20766,24</w:t>
            </w:r>
          </w:p>
        </w:tc>
        <w:tc>
          <w:tcPr>
            <w:tcW w:w="28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400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Средняя продолжительность смены, час.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3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6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828´215´0,5´0,66 = 58746,60</w:t>
            </w:r>
          </w:p>
        </w:tc>
        <w:tc>
          <w:tcPr>
            <w:tcW w:w="28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400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Часовая выработка одного рабочего, т/час.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515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3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306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828´(-0,03)´7,6´0,215 = -40588,56</w:t>
            </w:r>
          </w:p>
        </w:tc>
        <w:tc>
          <w:tcPr>
            <w:tcW w:w="2880" w:type="dxa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</w:tblGrid>
      <w:tr w:rsidR="001D34B6" w:rsidRPr="001D34B6" w:rsidTr="001D34B6">
        <w:trPr>
          <w:trHeight w:val="675"/>
          <w:tblCellSpacing w:w="0" w:type="dxa"/>
        </w:trPr>
        <w:tc>
          <w:tcPr>
            <w:tcW w:w="72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1D34B6" w:rsidRPr="001D34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D34B6" w:rsidRPr="001D34B6" w:rsidRDefault="001D34B6" w:rsidP="001D34B6">
                  <w:pPr>
                    <w:spacing w:before="100" w:beforeAutospacing="1" w:after="100" w:afterAutospacing="1" w:line="240" w:lineRule="auto"/>
                    <w:divId w:val="210779905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34B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Ч</w:t>
                  </w:r>
                  <w:r w:rsidRPr="001D34B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vertAlign w:val="subscript"/>
                      <w:lang w:eastAsia="ru-RU"/>
                    </w:rPr>
                    <w:t>р</w:t>
                  </w:r>
                </w:p>
              </w:tc>
            </w:tr>
          </w:tbl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факторов на изменение объема производства определяется по следующим формулам: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    =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81100" cy="266700"/>
            <wp:effectExtent l="0" t="0" r="0" b="0"/>
            <wp:docPr id="46" name="Рисунок 46" descr="http://www.bestreferat.ru/images/paper/39/10/5821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bestreferat.ru/images/paper/39/10/5821039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 б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466725" cy="257175"/>
            <wp:effectExtent l="0" t="0" r="0" b="9525"/>
            <wp:docPr id="45" name="Рисунок 45" descr="http://www.bestreferat.ru/images/paper/40/10/5821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bestreferat.ru/images/paper/40/10/5821040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= 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 ф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52525" cy="266700"/>
            <wp:effectExtent l="0" t="0" r="9525" b="0"/>
            <wp:docPr id="44" name="Рисунок 44" descr="http://www.bestreferat.ru/images/paper/41/10/58210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bestreferat.ru/images/paper/41/10/5821041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 б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>
            <wp:extent cx="447675" cy="228600"/>
            <wp:effectExtent l="0" t="0" r="9525" b="0"/>
            <wp:docPr id="43" name="Рисунок 43" descr="http://www.bestreferat.ru/images/paper/42/10/5821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bestreferat.ru/images/paper/42/10/5821042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= 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 ф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9675" cy="266700"/>
            <wp:effectExtent l="0" t="0" r="9525" b="0"/>
            <wp:docPr id="42" name="Рисунок 42" descr="http://www.bestreferat.ru/images/paper/43/10/58210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bestreferat.ru/images/paper/43/10/5821043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 б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</w:tblGrid>
      <w:tr w:rsidR="001D34B6" w:rsidRPr="001D34B6" w:rsidTr="001D34B6">
        <w:trPr>
          <w:trHeight w:val="675"/>
          <w:tblCellSpacing w:w="0" w:type="dxa"/>
        </w:trPr>
        <w:tc>
          <w:tcPr>
            <w:tcW w:w="72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1D34B6" w:rsidRPr="001D34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D34B6" w:rsidRPr="001D34B6" w:rsidRDefault="001D34B6" w:rsidP="001D34B6">
                  <w:pPr>
                    <w:spacing w:before="100" w:beforeAutospacing="1" w:after="100" w:afterAutospacing="1" w:line="240" w:lineRule="auto"/>
                    <w:divId w:val="189176310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34B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</w:t>
                  </w:r>
                  <w:r w:rsidRPr="001D34B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vertAlign w:val="subscript"/>
                      <w:lang w:eastAsia="ru-RU"/>
                    </w:rPr>
                    <w:t>час р</w:t>
                  </w:r>
                </w:p>
              </w:tc>
            </w:tr>
          </w:tbl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       = 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 ф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9675" cy="266700"/>
            <wp:effectExtent l="0" t="0" r="9525" b="0"/>
            <wp:docPr id="41" name="Рисунок 41" descr="http://www.bestreferat.ru/images/paper/44/10/5821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bestreferat.ru/images/paper/44/10/5821044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час р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Балансовая проверка: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2975" cy="304800"/>
            <wp:effectExtent l="0" t="0" r="9525" b="0"/>
            <wp:docPr id="40" name="Рисунок 40" descr="http://www.bestreferat.ru/images/paper/45/10/58210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bestreferat.ru/images/paper/45/10/5821045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факторы, влияющие изменение объема производства.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таблицы 2.5.2 видно, что на изменение объема производства отрицательное влияние оказали как экстенсивные факторы: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численность рабочих – -60 693,6 шт;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рабочих дней, отработанных одним рабочим – -20 766,24 шт;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средняя продолжительность смены – +58 746,6 шт;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за счет экстенсивных факторов – -25 303,24 шт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 интенсивный фактор – часовая выработка одного рабочего (-40 588,56 шт), из-за чего в целом по всем факторам выпуск продукции уменьшился на 66 000 шт.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2.6 Анализ фонда оплаты труда и средней заработной платы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разделе рассчитываются абсолютное и относительное (с учетом изменения объема производства) отклонения фонда оплаты труда отчетного периода от плана.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выполнения плана по фонду заработной платы выполнен в табл. 2.6.1.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2.6.1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выполнения плана по фонду заработной платы</w:t>
      </w:r>
    </w:p>
    <w:tbl>
      <w:tblPr>
        <w:tblW w:w="99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919"/>
        <w:gridCol w:w="1394"/>
        <w:gridCol w:w="1428"/>
        <w:gridCol w:w="1779"/>
        <w:gridCol w:w="1290"/>
        <w:gridCol w:w="1629"/>
      </w:tblGrid>
      <w:tr w:rsidR="001D34B6" w:rsidRPr="001D34B6" w:rsidTr="001D34B6">
        <w:trPr>
          <w:cantSplit/>
          <w:tblCellSpacing w:w="0" w:type="dxa"/>
        </w:trPr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Категории работающих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ФОТ,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Отклоне-ние </w:t>
            </w:r>
          </w:p>
        </w:tc>
        <w:tc>
          <w:tcPr>
            <w:tcW w:w="113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Фактиче-ский фонд оплаты труда,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25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Отклонение от плана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Плановый в пересчете на фактические значения фондообра-зующего показателя, тыс.руб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 счет перевыпол-нения плана по фондо-образующему показа-телю тыс.руб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абсолютное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относительное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Рабочие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4 223 016,0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3 483 988,0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-739 028,0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3 882 759,0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-340 257,0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398 771,0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Руководители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253 584,0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209 207,0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-44 377,0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303 949,0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50 365,0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94 742,0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Специалисты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184 464,0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152 183,0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-31 981,0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171 665,0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-12 799,0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19 482,0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Служащие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94 347,0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77 836,0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-16 511,0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102 486,0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24 650,0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4 785 </w:t>
            </w: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411,0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3 947 964,0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-837 447,0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4 460 859,0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-324 552,0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512 895,0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Абсолютное отклонение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228600"/>
            <wp:effectExtent l="0" t="0" r="9525" b="0"/>
            <wp:docPr id="39" name="Рисунок 39" descr="http://www.bestreferat.ru/images/paper/46/10/5821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bestreferat.ru/images/paper/46/10/5821046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сравнением фактически использованных средств на оплаты труда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38125"/>
            <wp:effectExtent l="0" t="0" r="9525" b="9525"/>
            <wp:docPr id="38" name="Рисунок 38" descr="http://www.bestreferat.ru/images/paper/47/10/5821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bestreferat.ru/images/paper/47/10/5821047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плановым фондом заработной платы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228600"/>
            <wp:effectExtent l="0" t="0" r="9525" b="0"/>
            <wp:docPr id="37" name="Рисунок 37" descr="http://www.bestreferat.ru/images/paper/48/10/58210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bestreferat.ru/images/paper/48/10/5821048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целом по предприятию, производственным подразделениям и категориям работников: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67200" cy="238125"/>
            <wp:effectExtent l="0" t="0" r="0" b="9525"/>
            <wp:docPr id="36" name="Рисунок 36" descr="http://www.bestreferat.ru/images/paper/49/10/58210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bestreferat.ru/images/paper/49/10/5821049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рабочие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52725" cy="228600"/>
            <wp:effectExtent l="0" t="0" r="9525" b="0"/>
            <wp:docPr id="35" name="Рисунок 35" descr="http://www.bestreferat.ru/images/paper/50/10/58210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bestreferat.ru/images/paper/50/10/5821050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руководители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28925" cy="228600"/>
            <wp:effectExtent l="0" t="0" r="9525" b="0"/>
            <wp:docPr id="34" name="Рисунок 34" descr="http://www.bestreferat.ru/images/paper/51/10/58210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bestreferat.ru/images/paper/51/10/5821051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специалисты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90800" cy="228600"/>
            <wp:effectExtent l="0" t="0" r="0" b="0"/>
            <wp:docPr id="33" name="Рисунок 33" descr="http://www.bestreferat.ru/images/paper/52/10/58210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bestreferat.ru/images/paper/52/10/5821052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служащие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Относительное отклонение определяется как разность между фактически начисленной суммой зарплаты и плановым фондом, скорректированным на коэффициент выполнения плана по производству продукции. Корректировка планового фонда заработной платы производится по установленным отраслевым коэффициентам, в данном случае взят коэффициент 0,7.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95775" cy="238125"/>
            <wp:effectExtent l="0" t="0" r="9525" b="9525"/>
            <wp:docPr id="32" name="Рисунок 32" descr="http://www.bestreferat.ru/images/paper/53/10/58210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bestreferat.ru/images/paper/53/10/5821053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9125" cy="228600"/>
            <wp:effectExtent l="0" t="0" r="9525" b="0"/>
            <wp:docPr id="31" name="Рисунок 31" descr="http://www.bestreferat.ru/images/paper/54/10/5821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bestreferat.ru/images/paper/54/10/5821054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относительное отклонение по фонду зарплаты;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38125"/>
            <wp:effectExtent l="0" t="0" r="9525" b="9525"/>
            <wp:docPr id="30" name="Рисунок 30" descr="http://www.bestreferat.ru/images/paper/47/10/5821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bestreferat.ru/images/paper/47/10/5821047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 фонд зарплаты фактический;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238125"/>
            <wp:effectExtent l="0" t="0" r="9525" b="9525"/>
            <wp:docPr id="29" name="Рисунок 29" descr="http://www.bestreferat.ru/images/paper/55/10/58210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bestreferat.ru/images/paper/55/10/5821055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 фонд зарплаты плановый, скорректированный на коэффициент выполнения плана по выпуску продукции;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238125"/>
            <wp:effectExtent l="0" t="0" r="0" b="9525"/>
            <wp:docPr id="28" name="Рисунок 28" descr="http://www.bestreferat.ru/images/paper/56/10/58210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bestreferat.ru/images/paper/56/10/5821056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6275" cy="228600"/>
            <wp:effectExtent l="0" t="0" r="9525" b="0"/>
            <wp:docPr id="27" name="Рисунок 27" descr="http://www.bestreferat.ru/images/paper/57/10/58210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bestreferat.ru/images/paper/57/10/5821057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соответственно переменная и постоянная сумма планового фонда зарплаты;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" cy="228600"/>
            <wp:effectExtent l="0" t="0" r="9525" b="0"/>
            <wp:docPr id="26" name="Рисунок 26" descr="http://www.bestreferat.ru/images/paper/58/10/58210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bestreferat.ru/images/paper/58/10/5821058.pn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коэффициент выполнения плана по выпуску продукции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 план по объему реализации выполнен на 92,75%, следовательно для пересчета планового фонда заработной платы промышленно-производственного персонала используется коэффициент, равный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– 0,25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´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0,7 = 0,8250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таблицы 2.6.1 видно, что имел место абсолютная экономия фонда заработной платы по всему персоналу на 7,28%. В связи с невыполнением плана по реализации продукции имел место относительный перерасход фонда заработной платы (18,77%).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Абсолютное отклонение обусловлено совместным влиянием изменения численности отдельных категорий персонала и средней заработной платы одного работника, которое можно определить по формулам: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14525" cy="219075"/>
            <wp:effectExtent l="0" t="0" r="9525" b="9525"/>
            <wp:docPr id="25" name="Рисунок 25" descr="http://www.bestreferat.ru/images/paper/59/10/58210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bestreferat.ru/images/paper/59/10/5821059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52525" cy="238125"/>
            <wp:effectExtent l="0" t="0" r="9525" b="9525"/>
            <wp:docPr id="24" name="Рисунок 24" descr="http://www.bestreferat.ru/images/paper/60/10/58210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bestreferat.ru/images/paper/60/10/5821060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24125" cy="266700"/>
            <wp:effectExtent l="0" t="0" r="9525" b="0"/>
            <wp:docPr id="23" name="Рисунок 23" descr="http://www.bestreferat.ru/images/paper/61/10/58210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bestreferat.ru/images/paper/61/10/5821061.pn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66975" cy="295275"/>
            <wp:effectExtent l="0" t="0" r="9525" b="9525"/>
            <wp:docPr id="22" name="Рисунок 22" descr="http://www.bestreferat.ru/images/paper/62/10/58210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bestreferat.ru/images/paper/62/10/5821062.pn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1000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ФОТ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фонд оплаты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-ой категории работающих, руб.;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рщ 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работающих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-ой категории, чел.;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57175"/>
            <wp:effectExtent l="0" t="0" r="9525" b="9525"/>
            <wp:docPr id="21" name="Рисунок 21" descr="http://www.bestreferat.ru/images/paper/63/10/58210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bestreferat.ru/images/paper/63/10/5821063.pn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средняя заработная плата по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-ой категории, руб.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влияния перечисленных факторов на абсолютное отклонение фонда заработной платы от плана выполнен в таблице 2.6.2.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Рассчитаем изменение фонда оплаты труда за счет собственно изменения численности работающих по формуле: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24100" cy="238125"/>
            <wp:effectExtent l="0" t="0" r="0" b="9525"/>
            <wp:docPr id="20" name="Рисунок 20" descr="http://www.bestreferat.ru/images/paper/64/10/58210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bestreferat.ru/images/paper/64/10/5821064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  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228600"/>
            <wp:effectExtent l="0" t="0" r="9525" b="0"/>
            <wp:docPr id="19" name="Рисунок 19" descr="http://www.bestreferat.ru/images/paper/65/10/58210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bestreferat.ru/images/paper/65/10/5821065.pn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изменение ФОТ за счет изменения структуры работающих, тыс.руб.;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14525" cy="276225"/>
            <wp:effectExtent l="0" t="0" r="9525" b="9525"/>
            <wp:docPr id="18" name="Рисунок 18" descr="http://www.bestreferat.ru/images/paper/66/10/58210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bestreferat.ru/images/paper/66/10/5821066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  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57175"/>
            <wp:effectExtent l="0" t="0" r="0" b="9525"/>
            <wp:docPr id="17" name="Рисунок 17" descr="http://www.bestreferat.ru/images/paper/67/10/58210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bestreferat.ru/images/paper/67/10/5821067.pn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средняя заработная плата одного работающего по плану, тыс. руб.;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57175"/>
            <wp:effectExtent l="0" t="0" r="9525" b="9525"/>
            <wp:docPr id="16" name="Рисунок 16" descr="http://www.bestreferat.ru/images/paper/68/10/58210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bestreferat.ru/images/paper/68/10/5821068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средняя заработная плата одного работающего по плану в пересчете на фактическую структуру работающих, тыс.руб.;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рщ ф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фактическая численность работающих, чел.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219075"/>
            <wp:effectExtent l="0" t="0" r="0" b="0"/>
            <wp:docPr id="15" name="Рисунок 15" descr="http://www.bestreferat.ru/images/paper/69/10/58210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bestreferat.ru/images/paper/69/10/5821069.pn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0" cy="504825"/>
            <wp:effectExtent l="0" t="0" r="0" b="9525"/>
            <wp:docPr id="14" name="Рисунок 14" descr="http://www.bestreferat.ru/images/paper/70/10/58210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bestreferat.ru/images/paper/70/10/5821070.pn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57175"/>
            <wp:effectExtent l="0" t="0" r="0" b="9525"/>
            <wp:docPr id="13" name="Рисунок 13" descr="http://www.bestreferat.ru/images/paper/71/10/58210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bestreferat.ru/images/paper/71/10/5821071.pn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(4782,6´828+7462,7´41+6832´23+4288,5´25) / 917=4940,36 тыс.руб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2.6.2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влияния факторов на абсолютное отклонение фонда заработной платы от плана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665"/>
        <w:gridCol w:w="718"/>
        <w:gridCol w:w="791"/>
        <w:gridCol w:w="808"/>
        <w:gridCol w:w="850"/>
        <w:gridCol w:w="832"/>
        <w:gridCol w:w="695"/>
        <w:gridCol w:w="1350"/>
        <w:gridCol w:w="1276"/>
      </w:tblGrid>
      <w:tr w:rsidR="001D34B6" w:rsidRPr="001D34B6" w:rsidTr="001D34B6">
        <w:trPr>
          <w:cantSplit/>
          <w:tblCellSpacing w:w="0" w:type="dxa"/>
        </w:trPr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Категории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работающих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ФОТ,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Численность,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Средняя заработная плата одного работающего,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4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Отклонение ФОТ,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тыс.руб.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т. ч. за счет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численности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изменения средней заработной платы</w:t>
            </w:r>
          </w:p>
        </w:tc>
      </w:tr>
      <w:tr w:rsidR="001D34B6" w:rsidRPr="001D34B6" w:rsidTr="001D34B6">
        <w:trPr>
          <w:trHeight w:val="274"/>
          <w:tblCellSpacing w:w="0" w:type="dxa"/>
        </w:trPr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Рабочие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4 223 016,0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3 882 759,0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-340 257,0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-263 043,0</w:t>
            </w: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-77 214,0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Руководите-ли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283 584,0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303 949,0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7 462,7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7 413,4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20 356,0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22 388,0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-2 032,0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Специалис-ты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184 464,0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171 665,0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-12 799,0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-27 328,0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14 529,0</w:t>
            </w:r>
          </w:p>
        </w:tc>
      </w:tr>
      <w:tr w:rsidR="001D34B6" w:rsidRPr="001D34B6" w:rsidTr="001D34B6">
        <w:trPr>
          <w:trHeight w:val="274"/>
          <w:tblCellSpacing w:w="0" w:type="dxa"/>
        </w:trPr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Служащие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94 347,0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102 486,0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4 288,5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12 865,0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-4 726,0</w:t>
            </w:r>
          </w:p>
        </w:tc>
      </w:tr>
      <w:tr w:rsidR="001D34B6" w:rsidRPr="001D34B6" w:rsidTr="001D34B6">
        <w:trPr>
          <w:trHeight w:val="274"/>
          <w:tblCellSpacing w:w="0" w:type="dxa"/>
        </w:trPr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4 785 411,0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4 460 859,0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4 933,4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4 864,6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-324 561,0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-255 118,0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-69 443,0</w:t>
            </w:r>
          </w:p>
        </w:tc>
      </w:tr>
    </w:tbl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изменение фонда оплаты труда за счет изменения структуры работающих составит: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257175"/>
            <wp:effectExtent l="0" t="0" r="9525" b="9525"/>
            <wp:docPr id="12" name="Рисунок 12" descr="http://www.bestreferat.ru/images/paper/72/10/58210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bestreferat.ru/images/paper/72/10/5821072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тыс.руб.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52700" cy="228600"/>
            <wp:effectExtent l="0" t="0" r="0" b="0"/>
            <wp:docPr id="11" name="Рисунок 11" descr="http://www.bestreferat.ru/images/paper/73/10/58210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bestreferat.ru/images/paper/73/10/5821073.pn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тыс.руб.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анализа влияния факторов на изменение фонда оплаты труда сведены в таблице 2.6.3.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2.6.3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влияния факторов на изменение ФОТ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2835"/>
      </w:tblGrid>
      <w:tr w:rsidR="001D34B6" w:rsidRPr="001D34B6" w:rsidTr="001D34B6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Изменение ФОТ,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тыс.руб.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Изменение численности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-255 118,0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собственно изменение численности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-261 500,0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структуры работающих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Изменение средней заработной платы работающих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-69 443,0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-324 561,0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то, что план по производству и реализации продукции не был выполнен по фонду оплаты труда в отчетном году получена экономия на 7,27%, причиной этого является незначительное снижение (на 1,39%) средней заработной платы одного работающего, а также снижение численности по сравнению с плановой на 5,46% 1000 . Средняя заработная плата по категории “Рабочие” снизилась на 1,95%.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Экономии фонда оплаты труда в отчетном году способствовали снижение средней заработной платы по категориям “Руководители” (на 0,66%) и “Служащие” (на 4,41%).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средней заработной платы выполнен в табл. 2.6.4.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2.6.4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средней заработной платы</w:t>
      </w:r>
    </w:p>
    <w:tbl>
      <w:tblPr>
        <w:tblW w:w="98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275"/>
        <w:gridCol w:w="1140"/>
        <w:gridCol w:w="1275"/>
        <w:gridCol w:w="1275"/>
        <w:gridCol w:w="1560"/>
        <w:gridCol w:w="1695"/>
      </w:tblGrid>
      <w:tr w:rsidR="001D34B6" w:rsidRPr="001D34B6" w:rsidTr="001D34B6">
        <w:trPr>
          <w:cantSplit/>
          <w:tblCellSpacing w:w="0" w:type="dxa"/>
        </w:trPr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Категории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работающих</w:t>
            </w:r>
          </w:p>
        </w:tc>
        <w:tc>
          <w:tcPr>
            <w:tcW w:w="4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Средняя заработная плата, тыс.руб.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плана по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заработной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плате, %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ФОТ отчетного 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года в % к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предыдущему году</w:t>
            </w:r>
          </w:p>
        </w:tc>
      </w:tr>
      <w:tr w:rsidR="001D34B6" w:rsidRPr="001D34B6" w:rsidTr="001D34B6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предыдуще-го года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 г.</w:t>
            </w:r>
          </w:p>
        </w:tc>
        <w:tc>
          <w:tcPr>
            <w:tcW w:w="36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Отчетный год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2001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cantSplit/>
          <w:trHeight w:val="75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Факт</w:t>
            </w:r>
          </w:p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Отклоне-ние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Рабочие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4689,3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-93,3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131,46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Руководите-ли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7462,7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-49,3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99,34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132,44</w:t>
            </w:r>
          </w:p>
        </w:tc>
      </w:tr>
      <w:tr w:rsidR="001D34B6" w:rsidRPr="001D34B6" w:rsidTr="001D34B6">
        <w:trPr>
          <w:trHeight w:val="259"/>
          <w:tblCellSpacing w:w="0" w:type="dxa"/>
        </w:trPr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Специалисты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5015,2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7463,7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118,03</w:t>
            </w:r>
          </w:p>
        </w:tc>
      </w:tr>
      <w:tr w:rsidR="001D34B6" w:rsidRPr="001D34B6" w:rsidTr="001D34B6">
        <w:trPr>
          <w:trHeight w:val="274"/>
          <w:tblCellSpacing w:w="0" w:type="dxa"/>
        </w:trPr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Служащие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4099,4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-189,1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95,59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114,78</w:t>
            </w:r>
          </w:p>
        </w:tc>
      </w:tr>
      <w:tr w:rsidR="001D34B6" w:rsidRPr="001D34B6" w:rsidTr="001D34B6">
        <w:trPr>
          <w:trHeight w:val="274"/>
          <w:tblCellSpacing w:w="0" w:type="dxa"/>
        </w:trPr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3571,5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4933,4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4864,6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-68,8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98,61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130,51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по цеху план по заработной плате не выполнен, несмотря на рост заработной платы специалистов на 9,25%. По остальным категориям работающих произошло снижение заработной платы: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4,41% рабочие;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1,95% руководители;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0,66% служащие.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отношению к предыдущему году замечено значительное повышение средней заработной платы по всем категориям работающих. Причиной этого может быть инфляция.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Рассчитаем влияние изменения численности работающих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10" name="Рисунок 10" descr="http://www.bestreferat.ru/images/paper/74/10/58210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bestreferat.ru/images/paper/74/10/5821074.pn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изменения фонда оплаты труда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228600"/>
            <wp:effectExtent l="0" t="0" r="9525" b="0"/>
            <wp:docPr id="9" name="Рисунок 9" descr="http://www.bestreferat.ru/images/paper/75/10/58210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bestreferat.ru/images/paper/75/10/5821075.pn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изменение средней заработной платы работающего (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8600" cy="190500"/>
            <wp:effectExtent l="0" t="0" r="0" b="0"/>
            <wp:docPr id="8" name="Рисунок 8" descr="http://www.bestreferat.ru/images/paper/76/10/58210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bestreferat.ru/images/paper/76/10/5821076.pn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формулам: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4925" cy="466725"/>
            <wp:effectExtent l="0" t="0" r="9525" b="9525"/>
            <wp:docPr id="7" name="Рисунок 7" descr="http://www.bestreferat.ru/images/paper/77/10/58210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bestreferat.ru/images/paper/77/10/5821077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81200" cy="466725"/>
            <wp:effectExtent l="0" t="0" r="0" b="9525"/>
            <wp:docPr id="6" name="Рисунок 6" descr="http://www.bestreferat.ru/images/paper/78/10/58210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bestreferat.ru/images/paper/78/10/5821078.pn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4925" cy="228600"/>
            <wp:effectExtent l="0" t="0" r="9525" b="0"/>
            <wp:docPr id="5" name="Рисунок 5" descr="http://www.bestreferat.ru/images/paper/79/10/58210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bestreferat.ru/images/paper/79/10/5821079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14575" cy="390525"/>
            <wp:effectExtent l="0" t="0" r="9525" b="9525"/>
            <wp:docPr id="4" name="Рисунок 4" descr="http://www.bestreferat.ru/images/paper/80/10/58210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bestreferat.ru/images/paper/80/10/5821080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тыс.руб.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390525"/>
            <wp:effectExtent l="0" t="0" r="9525" b="9525"/>
            <wp:docPr id="3" name="Рисунок 3" descr="http://www.bestreferat.ru/images/paper/81/10/58210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bestreferat.ru/images/paper/81/10/5821081.pn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тыс.руб.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19275" cy="200025"/>
            <wp:effectExtent l="0" t="0" r="9525" b="9525"/>
            <wp:docPr id="2" name="Рисунок 2" descr="http://www.bestreferat.ru/images/paper/82/10/58210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bestreferat.ru/images/paper/82/10/5821082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тыс.руб.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изменение заработной платы влияние оказало уменьшение фонда оплаты труда. Увеличение численности против плановой  по некоторым категориям работающих ( руководители и служащие) и снижение по другим  ( рабочие и специалисты) привело к снижению средней заработной платы. Из табл. 2.6.3 видно, что основными причинами уменьшения фонда оплаты труда явились собственно изменение численности (78,60%) и снижение средней заработной платы (21,40%) против плановых показателей. 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2.7 Анализ соотношения темпов роста производительности труда и средней заработной платы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ростом производительности труда и средней заработной платы существует тесная связь, поэтому важное значение в процессе анализа имеет оценка соотношения темпов роста производительности труда и средней заработной платы. Проведем данный анализ в форме таблицы 2.7.1.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2.7.1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динамики и соотношения темпов роста производительности труда и заработной платы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2112"/>
        <w:gridCol w:w="2112"/>
        <w:gridCol w:w="2030"/>
      </w:tblGrid>
      <w:tr w:rsidR="001D34B6" w:rsidRPr="001D34B6" w:rsidTr="001D34B6">
        <w:trPr>
          <w:tblCellSpacing w:w="0" w:type="dxa"/>
        </w:trPr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 анализируемого периода к отчету предшествующего периода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Отчет анализируемого периода к отчету предшествующего периода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Отчет анализируемого периода к плану анализируемого периода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Индекс производительности труда одного работающего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Индекс производительности труда одного рабочего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Индекс средней заработной платы одного работающего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Индекс средней заработной платы одного рабочего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1D34B6" w:rsidRPr="001D34B6" w:rsidTr="001D34B6">
        <w:trPr>
          <w:tblCellSpacing w:w="0" w:type="dxa"/>
        </w:trPr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Коэффициент опережения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4B6" w:rsidRPr="001D34B6" w:rsidRDefault="001D34B6" w:rsidP="001D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</w:tbl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Запланированный коэффициент опережения роста производительности труда по сравнению с ростом заработной платы составил 0,59, фактический – 0,59, т. е. план по этому показателю выполнен, но необходимо отметить, что опережение темпов роста производительности труда по сравнению с темпами роста заработной платы говорит о положительной тенденции и в дальнейшем может привести к увеличению рентабельности продукции, чего в отчетном и предшествующем году не произошло.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соотношения фактических темпов изменения производите 1000 льности труда и средней заработной платы по сравнению с планом равен 0,99, его значение является основой для расчета изменения себестоимости продукции за счет относительного увеличения затрат на заработную плату против планового уровня. Это изменение рассчитывается по формуле: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4925" cy="485775"/>
            <wp:effectExtent l="0" t="0" r="9525" b="9525"/>
            <wp:docPr id="1" name="Рисунок 1" descr="http://www.bestreferat.ru/images/paper/83/10/58210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bestreferat.ru/images/paper/83/10/5821083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    D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изменение себестоимости 1 т продукции, %;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оп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соотношения фактических темпов изменения производительности труда и средней заработной платы по сравнению с планом;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 У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з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удельный вес заработной платы с начислениями в себестоимости продукции, %.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проведенного анализа трудовых показателей можно сделать вывод о том, что план по производительности труда не выполнен. Причинами этого явились снижение среднегодовой выработки на одного рабочего на 17,7 т/чел., уменьшение удельного веса рабочих в общей численности работающих на 0,01%.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отработанного времени (на 4,61%) оказало положительное влияние на изменение годовой выработки одного рабочего, привело к увеличению ее на: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58746,6-20766,24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Pr="001D34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37980,36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т/чел.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Невыполнение плана по производительности труда повлекло за собой снижение объема производства с 910 тыс.шт по плану до 844 тыс.шт по отчету. Но наряду с невыполнением плана по производству, а также снижением численности работающих в отчетном периоде по фонду оплаты труда получена экономия (на 7,28%). Снизилась заработная плата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рабочих (на 1,95%), руководителей (на 0,66%) и служащих (на 4,41%), что явилось следствием невыполнения плана.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необходимо создать условия для повышения производительности труда, т.е. в первую очередь улучшить организацию труда и создать благоприятные условия в целях сокращения количества дней невыходов в связи с болезнью работников, а также принять меры по улучшению трудовой дисциплины и санкций за ее нарушение, например, лишение премий, выговора, денежные штрафы и т.д.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2.8 Мотивация персонала, подбор и переподготовка кадров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Успешная программа по развитию кадров способствует созданию рабочей силы обладающей более высокими способностями и сильной мотивацией к выполнению задач, стоящих перед организацией. Естественно, что это должно вести к росту производительности, а значит, и к увеличению ценности людских ресурсов предприятия.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кадров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набора заключается в создании необходимого резерва кандидатов на все должности и специальности, из которого предприятие отбирает наиболее подходящих для нее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Необходимый объем по набору определяется кадровой службой ОАО «Подшипниковый завод» разницей между наличной рабочей силой и будущей потребностью в ней. При этом учитываются такие факторы, как выход на пенсию, текучесть, увольнения в связи с истечением срока договора найма, а также перспективное расширение сферы деятельности предприятия. Набор ведется и из внешних и из внутренних источников. Но все же предпочтение отдается внутреннему набору. Продвижение по службе своих работников обходится дешевле. Кроме того, это повышает их заинтересованность, улучшает моральный климат и усиливает привязанность работников к заводу. Совсем недавно вошло в практику уведомление всех служащих завода о любой открывающейся вакансии, что дает возможность подать заявление до того, как будут рассматриваться заявления людей со стороны.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Отбор кадров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руководство отбирает наиболее подходящих кандидатов из резерва, созданного в ходе набора. В большинстве случаев предпочтение отдается человеку, имеющему наилучшую квалификацию, а также образование, уровень его профессиональных навыков, опыт, личные качества. При отборе на руководящую должность не последнюю роль играет совместимость кандидата с вышестоящими начальниками и сего подчиненными.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отборе использую 1000 тся четыре метода сбора информации, требующейся для принятия решения: испытания, анкетирование, собеседования и центры оценки.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Практика отбора на ОАО «Подшипниковый завод» показала, что собеседование, проведенное опытным кадровиком, подчас является самым эффективным способом для выявления мотиваций кандидата, его личностных устремлений и особенностей.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кадров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завода регулярно проводит программы обучения и подготовки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представляет собой обучение работников навыкам, позволяющим поднять производительность их труда. Цель, которую преследует завод – обеспечение своего предприятия достаточным количеством людей с необходимыми специфическими навыками и способностями, что является необходимым условием воспроизводства и расширения бизнеса.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и опыт кадровой службы завода показывает, что обучение в рабочее время более эффективно и, наверное, более перспективно.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персонала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предприятии трудится более 900 человек, для семей многих из которых заработная плата на ОАО «Подшипниковый завод» является единственным источником доходов.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использование потенциала работников включает: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 планирование и совершенствование работы с персоналом;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поддержку и развитие способностей и квалификации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 предприятии работает 970 человек, в том числе служащих 89, занятых производством заявленной продукции 828 работников.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задачей кадровой службы на предприятии является: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проведение активной кадровой политики,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обеспечение условий для инициативной и творческой деятельности работников с учетом их индивидуальных особенностей и профессиональных навыков,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разработка совместно с финансово-экономической службой материальных и социальных стимулов,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тесное взаимодействие с профсоюзным комитетом в вопросах медицинского обслуживания, организацией общественного питания, развитие физкультуры и спорта, социальной защите отдельных категорий работающих.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этой работы на предприятии существует должность заместителя генерального директора по кадрам. За последнее время на предприятии полностью сформирован костяк инженерно-технических работников, отработавших 10-15 лет и имеющих богатый профессиональный и практический опыт. Все руководители имеют высшее образование, многие из них начинали работать на рабочих должностях, прошли все ступени роста, и сейчас возглавляют все основные службы. Широко развито на предприятии планирование карьеры и других форм развития и реализации способностей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работников, например, 10 руководителей 1 и 2 ранга профессионально подготовлены в коллективе.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совещаниях и планерках руководители оценивают работу различных подразделений и групп. При положительных результатах выражается благодарность как отдельным работникам, так группам. Система поощрения работников предприятия включает в себя моральное и материальное вознаграждение.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Демографическая политика предприятия направлена на «омоложение» коллектива и особенно кадрового состава руководителей и специалистов.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предприятии проводится планомерная работа с кадрами, с резервом для выдвижения, которая строится на таких организационных формах, как подготовка кандидатов на выдвижение по индивидуальным планам, обучение на специальных курсах и стажировка на соответствующих должностях. Удельный вес молодых работников на руководящих должностях составляет более 80%.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Стратегия управления персоналом на ОАО «Подшипниковый завод» отражает разумное сочетание экономических целей предприятия, потребностей и интересов работников (достойная оплата труда, удовлетворительные условия труда, возможности развития и реализации способностей работников и т.п.). В настоящее время разрабатываются условия для обеспеч 1000 ения баланса между экономической и социальной эффективностью использования трудовых ресурсов. Уже разработана на предприятии система оплаты труда, которая не ограничена минимальными и максимальными размерами и зависит от результатов работы коллектива в целом и каждого работника в частности. Для отдельных работников и групп работников установлены градации качества для того, чтобы работники могли увидеть, чего они могут достигнуть в своей работе, тем самым, поощряя их к достижению необходимого качества. Оплата труда работников происходит в полном соответствии с их трудовым вкладам в конечные результаты труда коллектива, в том числе по повышению качества выпускаемой продукции.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труда не ограничивается рамками заработанных коллективом средств. Контрактные оклады руководителям и специалистам в течение года пересматриваются, т.е. могут быть увеличены или уменьшены. Контрактной системой предусматривается вознаграждения за производственно-хозяйственные результаты работы на основании действующих положений.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охрану труда и создание более благоприятных условий труда предприятие ежегодно направляет более 200 тысяч рублей.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на предприятии и план оздоровления коллектива (предоставлено 140 работникам санаторно-курортные путевки на сумму 200 тысяч рублей), оказывается материальная помощь на сумму 195 тысяч рублей, выдаются ссуды на строительство и приобретение жилья (450 тысяч рублей)).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поддержания уровня квалификации работников, диктуемого производственной необходимостью, проводится ежегодная аттестация кадров. По результатам аттестации разрабатывается план организации повышения квалификации и переподготовки персонала, а затем совершаются кадровые перестановки.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последовательного повышения квалификации рабочих, получения ими технических знаний, необходимых для овладения передовой техникой, высокопроизводительными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методами выполнения сложных и ответственных работ, тарифицируемых по более высоким разрядам данной специальности, организуются: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производственно-технические курсы;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курсы целевого назначения;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обучение рабочих вторым и смежным профессиям;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экономическое обучение.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ежегодно заключается коллективный договор, в котором отражаются повышение эффективности производства и направление использования прибыли, принципы трудового коллектива и обеспечение занятости, организации труда и заработной платы, жилищно-бытовое обслуживание, социально-экономические гарантии, условия работы, охрана и безопасность труда, организация социально-медицинского, санитарно-курортного лечения и отдыха работников. В частности, в 2000 г. работодатель предоставлял трудовые и социальные льготы.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Единовременное пособие выплачивается: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в связи с уходом на пенсию;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работникам, достигшим юбилейного возраста 50, 55, 60 лет, награжденным грамотой, согласно приказу;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 пенсионерам, достигшим возраста 50, 60, 70, 80 лет на лечение ежегодно.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производятся следующие выплаты: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оплата ритуальных услуг;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женщинам при рождении ребенка;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в случае смерти в результате несчастного случая на производстве;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малообеспеченным и многодетным семьям и д.р.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Планируются денежные средства на медицинское обслуживание работников при фельдшерском здравпункте: на содержание медицинского персонала, приобретение медикаментов. Администрация совместно с комиссией по социальному страхованию решают вопросы о расходовании средств социального страхования, предусмотренные на санаторно-курортное лечение и отдых работников и их семей, о распределении и выдаче путевок.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осуществляет контроль за правильным начислением и своевременной выплатой пособий. Спорных вопросов по обеспечению пособий между работниками и администрацией предприятия не было.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Структурным подразделениям при экономии бюджета предоставляется возможность ис 1000 пользовать часть средств на фонд оплаты труда, что повышает материальную заинтересованность работников в успешном выполнении плановых заданий.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Исходя из принципа «кадры решают все», руководство постоянно демонстрирует работу по удовлетворению требований и ожиданий персонала предприятия показывая перспективу продвижения по службе наделяя наиболее перспективных сотрудников дополнительными полномочиями, предоставляя всем равные стартовые возможности. Активно поощряется участие работников предприятия в принятии управленческих решений методом проведения общих и дифференцированных собраний, созданием специальных рабочих групп, ориентированных на решение четко поставленных задач и достижений определенных целей. При этом большое внимание уделяется подготовке и образованию персонала, заключаются договора с различными учебными заведениями, выделяются беспроцентные ссуды на несколько лет.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Приоритет, конечно, по решению генерального директора отдается молодым, перспективным работникам, тем самым привязывая специалистов к предприятию, давая возможность проявить себя в наибольшей степени. Так, например, в этом году создан отдел реализации готовой продукции, средний возраст сотрудников которого составляет 27 лет. Работа этого отдела, безусловно, находится под контролем руководства, но большинство текущих вопросов решается молодыми сотрудниками.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Удовлетворенность персонала повышается также за счет создания здоровой рабочей атмосферы в коллективе, организации технически оснащенных рабочих мест, участия в управлении изменениями в деятельности организации.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Примером высокой удовлетворенности условиями работы может служить минимальный уровень травматизма и заболеваний на предприятии, практическое отсутствие производственных жалоб, очень низкая текучесть кадров, наличие широкого спектра удобств и услуг, предоставляемых организацией.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и прогнозировании предприятия в этой области большое внимание уделяется точности и четкости в действиях администрации, повышается эффективность сбора и обмена информацией, учитывается быстрота ответов на запросы я жалобы, поступающих от сотрудников, обязательно проводится оценка результатов обучения работников. 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ОАО «Подшипниковый завод» осуществляет продуманную стратегию в вопросах управления персоналом, опираясь при этом на мировой и отечественный опыт работы с кадрами.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Рекомендации по совершенствованию использования трудовых ресурсов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всей совокупности ресурсов предприятия особое место занимают трудовые ресурсы. На уровне отдельного предприятия вместо термина «трудовые ресурсы» чаще используют термин «кадры» или «персонал». Кадры, в широком понимании, есть главная производительная сила общества. От кадровой политики зависит очень многое, в первую очередь насколько рационально используется рабочая сила и эффективность работы предприятия.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Кадры на предприятии классифицируются на рабочих, специалистов, руководителей, служащих, учеников, младший обслуживающий персонал и работников пожарно-сторожевой охраны. Приоритет следует отдавать руководителям. Исследованиями и практикой установлено, что эффективность работы предприятия на 70-80% зависит от руководителя предприятия. С переходом на рыночные отношения они получили большую </w:t>
      </w: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самостоятельность в области оплаты труда. Предприятия в этот период стали чаще применять повременно-премиальную и бестарифную систему оплаты труда, а также оплату труда по контракту.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Кадры, и заработная плата – эти понятия тесно связаны между собой. На каждом предприятии должен разрабатываться план по труду и заработной плате. Цель которого заключается в изыскании резервов по улучшению рабочей силы и на этой основе повышение производительности труда. При этом план должен быть разработан так, чтобы темпы роста производительности труда опережали темпы роста заработной платы.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предложить ряд организационно-технических и социально-экономических мероприятий по улучшению использования 1000 трудовых ресурсов и фонда заработной платы.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опишу основные направления действий.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упор на использование опыта по единой тарификации рабочих и инженерного персонала. Введение единой тарифной сетки позволит стандартизировать систему рабочих и должностных окладов, приведя их в соответствие с квалификацией, сложностью выполняемых функций и опытом работы.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на повсеместное внедрение на рабочих местах системы сдельной оплаты труда, с целью заинтересовать исполнителей в росте объемов производства.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 также повсеместное внедрение контрактной системы оплаты труда (в основном руководящих работников).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труда и его оплаты должен быть организован так, чтобы способствовать повышению производительности труда, улучшению организации труда, повышению заработной платы, нормированию труда, полному использованию рабочего времени, укреплению дисциплины труда, повышению качества продукции.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Основываясь на результатах технико-экономического анализа деятельности предприятия также можно предложить следующее: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комплекс усилий, направленный на снижение длительности простоев оборудования должен основываться не только на обновлении парка оборудования, но и на повышение квалификации и оптимизация труда ремонтников, с целью улучшить качество ремонта оборудования.  И дополнительно введение материальной заинтересованности в уменьшении длительности простоев оборудования у всех, от которых это зависит.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изменение ситуации характеризующейся увеличением количеством фактически отработанных смен у промышленно-производственного персонала. А именно, внедрение более современных времясберегающих технологий с целью увеличения производительности труда.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строго контроля за учетом рабочего времени.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продвижение системы сдельной оплаты труда, с целью компенсации рабочим потерь от уменьшения количества фактически отработанного времени, вызванного претворением в жизнь вышеупомянутых мероприятий.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необходима стабилизация кадрового состава предприятия. Для этого необходимо провести в жизнь ряд мероприятий в социальной сфере.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проведенного анализа трудовых показателей можно сделать вывод о том, что план по производительности труда не выполнен. Причинами этого явились снижение среднегодовой выработки на одного рабочего , уменьшение удельного веса рабочих в общей численности работающих.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резюмируя вышесказанное, можно заключить, что работа предприятия заслуживает положительной оценки в наше тяжелое время. Коллектив предприятия тоже неплохо трудится, не взирая на трудности. Предприятие имеет солидный производственный потенциал и резервы для роста.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литературе, охватывающей последние 7 лет, достаточно полно освящены вопросы теории воспроизводства и использования рабочей силы и трудовых ресурсов. Приводимые предложения по данной теме направлены на поиск рациональных путей использования трудовых ресурсов.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рыночных отношениях между процессами производства продукции и  использования трудовых ресурсов, рабочей силы, персонала предприятия существует такое же равновесие, как между спросом и предложением, затратами и результатами, доходами предприятия и уровнем жизни работников. Всякая деятельность персонала предприятия в полной мере должна соответствовать существующему механизму рыночных трудовых отношений в современном производстве и обеспечивать высокий рост производительности труда.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экономических системах главной производительной силой является человек, персонал организации. Своим трудом он создает материальные и духовные ценности. Чем выше человеческий капитал во всякой организации или фирме, тем лучше она работает. Люди, персонал служат на предприятии одновременно экономическими ресурсами и основными факторами производства. Без взаимодействия людей, работников нет ни производства, ни потребления, ни рынка.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ИСПОЛЬЗОВАННОЙ ЛИТЕРАТУРЫ</w:t>
      </w:r>
    </w:p>
    <w:p w:rsidR="001D34B6" w:rsidRPr="001D34B6" w:rsidRDefault="001D34B6" w:rsidP="001D3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 Управление организацией: Учебник/Под ред. А.Г.Поршнева, З.П.Румянцевой, Н.А.Соломатина. – М.: Инфа-М, 1998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 Абрютина М.С., Грачев А.В. Анализ финансово-хозяйственной деятельности предприятия. М.: Дело и сервис, 1998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   Ермолович Л.Л. Анализ финансово-хозяйственной деятельности предприятия. Мн.: БГЭУ, 2001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 Савицкая Г.В. Анализ хозяйственной деятельности предприятия. Мн.: Новое знание, 2001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 Травин В.В., Дятлов В.А. Основы кадрового менеджмента. М.: 1995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 Шекшля С.В. Управление персоналом современной организации. М.: 1996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 Гершафт М. Оплата труда, занятость и социальная защита.//Российский экономический журнал. 1992, № 3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 Новицкий А.Г. Население и трудовые ресурсы. Справочник. М.: Мысль, 1991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9.    Генкин Б.М. Экономика и социология труда. М.: НОРМА-ИНФРА-М, 1999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Анализ хозяйственной деятельности в промышленности./Под общей ред. В.И. Стражева. Киев.: Высшая школа, 1997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11. Баканов М.И., Шеремет А.Д. Теория экономического анализа: учебник. М.: Финансы и статистика, 1997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Романова Л.Е. Анализ хозяйственной деятельности: учебное пособие. Тула: ТулГу, 1997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Управленческий учет и анализ как средство повышения прибыли.// "Финансовая газета" № 4, 2000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Колосицина М.Г. Экономика  труда. М.: «Магистр», 1998</w:t>
      </w:r>
    </w:p>
    <w:p w:rsidR="001D34B6" w:rsidRPr="001D34B6" w:rsidRDefault="001D34B6" w:rsidP="001D3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4B6">
        <w:rPr>
          <w:rFonts w:ascii="Times New Roman" w:eastAsia="Times New Roman" w:hAnsi="Times New Roman" w:cs="Times New Roman"/>
          <w:sz w:val="24"/>
          <w:szCs w:val="24"/>
          <w:lang w:eastAsia="ru-RU"/>
        </w:rPr>
        <w:t>15. Зайцев Н.Л. Экономика промышленного предприятия. М.: ИНФРА-М, 1998</w:t>
      </w:r>
    </w:p>
    <w:p w:rsidR="00EA6897" w:rsidRDefault="00EA6897">
      <w:bookmarkStart w:id="0" w:name="_GoBack"/>
      <w:bookmarkEnd w:id="0"/>
    </w:p>
    <w:sectPr w:rsidR="00EA6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B6"/>
    <w:rsid w:val="001D34B6"/>
    <w:rsid w:val="00577502"/>
    <w:rsid w:val="00C51AD2"/>
    <w:rsid w:val="00EA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3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D3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3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D3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" Type="http://schemas.openxmlformats.org/officeDocument/2006/relationships/image" Target="media/image3.png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8005</Words>
  <Characters>45629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2012-02-02T08:50:00Z</dcterms:created>
  <dcterms:modified xsi:type="dcterms:W3CDTF">2012-02-02T08:51:00Z</dcterms:modified>
</cp:coreProperties>
</file>